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6E1" w:rsidRPr="00C70195" w:rsidRDefault="006936E1" w:rsidP="006936E1">
      <w:pPr>
        <w:pStyle w:val="s3"/>
        <w:spacing w:before="0" w:beforeAutospacing="0" w:after="0" w:afterAutospacing="0"/>
        <w:jc w:val="center"/>
        <w:rPr>
          <w:b/>
          <w:bCs/>
          <w:color w:val="22272F"/>
        </w:rPr>
      </w:pPr>
      <w:r w:rsidRPr="00C70195">
        <w:rPr>
          <w:b/>
          <w:bCs/>
          <w:color w:val="22272F"/>
        </w:rPr>
        <w:t>Рекомендации</w:t>
      </w:r>
      <w:r w:rsidRPr="00C70195">
        <w:rPr>
          <w:b/>
          <w:bCs/>
          <w:color w:val="22272F"/>
        </w:rPr>
        <w:br/>
        <w:t>действий для работодателей при принятии главными санитарными врачами субъектов Российской Федерации решений о проведении профилактических прививок по эпидемическим показаниям (в виде мотивированных постановлений о проведении профилактических прививок гражданам или отдельным группам граждан)</w:t>
      </w:r>
    </w:p>
    <w:p w:rsidR="006936E1" w:rsidRDefault="006936E1" w:rsidP="006936E1">
      <w:pPr>
        <w:pStyle w:val="a3"/>
        <w:spacing w:before="0" w:beforeAutospacing="0" w:after="0" w:afterAutospacing="0"/>
      </w:pPr>
      <w:r w:rsidRPr="00C70195">
        <w:t> </w:t>
      </w:r>
    </w:p>
    <w:p w:rsidR="006936E1" w:rsidRPr="00C70195" w:rsidRDefault="006936E1" w:rsidP="006936E1">
      <w:pPr>
        <w:pStyle w:val="a3"/>
        <w:spacing w:before="0" w:beforeAutospacing="0" w:after="0" w:afterAutospacing="0"/>
      </w:pPr>
    </w:p>
    <w:p w:rsidR="006936E1" w:rsidRPr="00C70195" w:rsidRDefault="006936E1" w:rsidP="006936E1">
      <w:pPr>
        <w:pStyle w:val="s1"/>
        <w:spacing w:before="0" w:beforeAutospacing="0" w:after="300" w:afterAutospacing="0"/>
        <w:ind w:firstLine="709"/>
        <w:jc w:val="both"/>
        <w:rPr>
          <w:color w:val="464C55"/>
        </w:rPr>
      </w:pPr>
      <w:r w:rsidRPr="006936E1">
        <w:rPr>
          <w:b/>
          <w:color w:val="464C55"/>
        </w:rPr>
        <w:t>Работодателю необходимо</w:t>
      </w:r>
      <w:r w:rsidRPr="00C70195">
        <w:rPr>
          <w:color w:val="464C55"/>
        </w:rPr>
        <w:t>:</w:t>
      </w:r>
    </w:p>
    <w:p w:rsidR="006936E1" w:rsidRDefault="006936E1" w:rsidP="006936E1">
      <w:pPr>
        <w:pStyle w:val="s1"/>
        <w:spacing w:before="0" w:beforeAutospacing="0" w:after="0" w:afterAutospacing="0" w:line="276" w:lineRule="auto"/>
        <w:ind w:firstLine="709"/>
        <w:jc w:val="both"/>
        <w:rPr>
          <w:color w:val="464C55"/>
        </w:rPr>
      </w:pPr>
      <w:r>
        <w:rPr>
          <w:color w:val="464C55"/>
        </w:rPr>
        <w:t>1. Определить перечень работников, которые относятся к группе (категории) работников, подлежащих вакцинации по постановлению Главного государственного санитарного врача по субъекту Российской Федерации.</w:t>
      </w:r>
    </w:p>
    <w:p w:rsidR="006936E1" w:rsidRDefault="006936E1" w:rsidP="006936E1">
      <w:pPr>
        <w:pStyle w:val="s1"/>
        <w:spacing w:before="0" w:beforeAutospacing="0" w:after="0" w:afterAutospacing="0" w:line="276" w:lineRule="auto"/>
        <w:ind w:firstLine="709"/>
        <w:jc w:val="both"/>
        <w:rPr>
          <w:color w:val="464C55"/>
        </w:rPr>
      </w:pPr>
      <w:r>
        <w:rPr>
          <w:color w:val="464C55"/>
        </w:rPr>
        <w:t>2. Издать приказ об организации проведения профилактических прививок. В приказе необходимо указать:</w:t>
      </w:r>
    </w:p>
    <w:p w:rsidR="006936E1" w:rsidRDefault="006936E1" w:rsidP="006936E1">
      <w:pPr>
        <w:pStyle w:val="s1"/>
        <w:spacing w:before="0" w:beforeAutospacing="0" w:after="0" w:afterAutospacing="0" w:line="276" w:lineRule="auto"/>
        <w:ind w:firstLine="709"/>
        <w:jc w:val="both"/>
        <w:rPr>
          <w:color w:val="464C55"/>
        </w:rPr>
      </w:pPr>
      <w:r>
        <w:rPr>
          <w:color w:val="464C55"/>
        </w:rPr>
        <w:t>сведения о необходимости вакцинации;</w:t>
      </w:r>
    </w:p>
    <w:p w:rsidR="006936E1" w:rsidRDefault="006936E1" w:rsidP="006936E1">
      <w:pPr>
        <w:pStyle w:val="s1"/>
        <w:spacing w:before="0" w:beforeAutospacing="0" w:after="0" w:afterAutospacing="0" w:line="276" w:lineRule="auto"/>
        <w:ind w:firstLine="709"/>
        <w:jc w:val="both"/>
        <w:rPr>
          <w:color w:val="464C55"/>
        </w:rPr>
      </w:pPr>
      <w:r>
        <w:rPr>
          <w:color w:val="464C55"/>
        </w:rPr>
        <w:t>сроки прохождения вакцинации и предоставлении информации о прохождении вакцинации или об отказе от этой процедуры;</w:t>
      </w:r>
    </w:p>
    <w:p w:rsidR="006936E1" w:rsidRDefault="006936E1" w:rsidP="006936E1">
      <w:pPr>
        <w:pStyle w:val="s1"/>
        <w:spacing w:before="0" w:beforeAutospacing="0" w:after="0" w:afterAutospacing="0" w:line="276" w:lineRule="auto"/>
        <w:ind w:firstLine="709"/>
        <w:jc w:val="both"/>
        <w:rPr>
          <w:color w:val="464C55"/>
        </w:rPr>
      </w:pPr>
      <w:r>
        <w:rPr>
          <w:color w:val="464C55"/>
        </w:rPr>
        <w:t>порядок предоставления сведений (сертификатов) о прохождении вакцинации;</w:t>
      </w:r>
    </w:p>
    <w:p w:rsidR="006936E1" w:rsidRDefault="006936E1" w:rsidP="006936E1">
      <w:pPr>
        <w:pStyle w:val="s1"/>
        <w:spacing w:before="0" w:beforeAutospacing="0" w:after="0" w:afterAutospacing="0" w:line="276" w:lineRule="auto"/>
        <w:ind w:firstLine="709"/>
        <w:jc w:val="both"/>
        <w:rPr>
          <w:color w:val="464C55"/>
        </w:rPr>
      </w:pPr>
      <w:r>
        <w:rPr>
          <w:color w:val="464C55"/>
        </w:rPr>
        <w:t>порядок предоставления сведений о противопоказаниях к прививке;</w:t>
      </w:r>
    </w:p>
    <w:p w:rsidR="006936E1" w:rsidRDefault="006936E1" w:rsidP="006936E1">
      <w:pPr>
        <w:pStyle w:val="s1"/>
        <w:spacing w:before="0" w:beforeAutospacing="0" w:after="0" w:afterAutospacing="0" w:line="276" w:lineRule="auto"/>
        <w:ind w:firstLine="709"/>
        <w:jc w:val="both"/>
        <w:rPr>
          <w:color w:val="464C55"/>
        </w:rPr>
      </w:pPr>
      <w:r>
        <w:rPr>
          <w:color w:val="464C55"/>
        </w:rPr>
        <w:t xml:space="preserve">информацию о возможности отстранения работника на основании </w:t>
      </w:r>
      <w:hyperlink r:id="rId4" w:anchor="block_52" w:history="1">
        <w:r>
          <w:rPr>
            <w:rStyle w:val="a4"/>
            <w:color w:val="3272C0"/>
          </w:rPr>
          <w:t>пункта 2 статьи 5</w:t>
        </w:r>
      </w:hyperlink>
      <w:r>
        <w:rPr>
          <w:color w:val="464C55"/>
        </w:rPr>
        <w:t xml:space="preserve"> Федерального закона от 17.07.1998 N 157-ФЗ, </w:t>
      </w:r>
      <w:hyperlink r:id="rId5" w:anchor="block_76107" w:history="1">
        <w:r>
          <w:rPr>
            <w:rStyle w:val="a4"/>
            <w:color w:val="3272C0"/>
          </w:rPr>
          <w:t>абзаца восьмого части первой статьи 76</w:t>
        </w:r>
      </w:hyperlink>
      <w:r>
        <w:rPr>
          <w:color w:val="464C55"/>
        </w:rPr>
        <w:t xml:space="preserve"> Трудового кодекса Российской Федерации в случае отказа от прохождения вакцинации;</w:t>
      </w:r>
    </w:p>
    <w:p w:rsidR="006936E1" w:rsidRDefault="006936E1" w:rsidP="006936E1">
      <w:pPr>
        <w:pStyle w:val="s1"/>
        <w:spacing w:before="0" w:beforeAutospacing="0" w:after="0" w:afterAutospacing="0" w:line="276" w:lineRule="auto"/>
        <w:ind w:firstLine="709"/>
        <w:jc w:val="both"/>
        <w:rPr>
          <w:color w:val="464C55"/>
        </w:rPr>
      </w:pPr>
      <w:r>
        <w:rPr>
          <w:color w:val="464C55"/>
        </w:rPr>
        <w:t>должностное лицо, ответственное за организацию прохождения вакцинации и сбор информации о прохождении вакцинации сотрудниками.</w:t>
      </w:r>
    </w:p>
    <w:p w:rsidR="006936E1" w:rsidRPr="006936E1" w:rsidRDefault="006936E1" w:rsidP="006936E1">
      <w:pPr>
        <w:pStyle w:val="s1"/>
        <w:spacing w:before="0" w:beforeAutospacing="0" w:after="0" w:afterAutospacing="0" w:line="276" w:lineRule="auto"/>
        <w:ind w:firstLine="709"/>
        <w:jc w:val="both"/>
        <w:rPr>
          <w:b/>
          <w:color w:val="464C55"/>
        </w:rPr>
      </w:pPr>
      <w:r w:rsidRPr="006936E1">
        <w:rPr>
          <w:b/>
          <w:color w:val="464C55"/>
        </w:rPr>
        <w:t>Основания для издания приказа:</w:t>
      </w:r>
    </w:p>
    <w:p w:rsidR="006936E1" w:rsidRDefault="006936E1" w:rsidP="006936E1">
      <w:pPr>
        <w:pStyle w:val="s1"/>
        <w:spacing w:before="0" w:beforeAutospacing="0" w:after="0" w:afterAutospacing="0" w:line="276" w:lineRule="auto"/>
        <w:ind w:firstLine="709"/>
        <w:jc w:val="both"/>
        <w:rPr>
          <w:color w:val="464C55"/>
        </w:rPr>
      </w:pPr>
      <w:r>
        <w:rPr>
          <w:color w:val="464C55"/>
        </w:rPr>
        <w:t>постановление Главного государственного санитарного врача субъекта;</w:t>
      </w:r>
    </w:p>
    <w:p w:rsidR="006936E1" w:rsidRDefault="006936E1" w:rsidP="006936E1">
      <w:pPr>
        <w:pStyle w:val="s1"/>
        <w:spacing w:before="0" w:beforeAutospacing="0" w:after="0" w:afterAutospacing="0" w:line="276" w:lineRule="auto"/>
        <w:ind w:firstLine="709"/>
        <w:jc w:val="both"/>
        <w:rPr>
          <w:color w:val="464C55"/>
        </w:rPr>
      </w:pPr>
      <w:hyperlink r:id="rId6" w:anchor="block_51016" w:history="1">
        <w:r>
          <w:rPr>
            <w:rStyle w:val="a4"/>
            <w:color w:val="3272C0"/>
          </w:rPr>
          <w:t>подпункт 6 пункта 1 статьи 51</w:t>
        </w:r>
      </w:hyperlink>
      <w:r>
        <w:rPr>
          <w:color w:val="464C55"/>
        </w:rPr>
        <w:t xml:space="preserve"> Федерального закона от 30 марта 1999 г. N 52-ФЗ "О санитарно-эпидемиологическом благополучии населения";</w:t>
      </w:r>
    </w:p>
    <w:p w:rsidR="006936E1" w:rsidRDefault="006936E1" w:rsidP="006936E1">
      <w:pPr>
        <w:pStyle w:val="s1"/>
        <w:spacing w:before="0" w:beforeAutospacing="0" w:after="0" w:afterAutospacing="0" w:line="276" w:lineRule="auto"/>
        <w:ind w:firstLine="709"/>
        <w:jc w:val="both"/>
        <w:rPr>
          <w:color w:val="464C55"/>
        </w:rPr>
      </w:pPr>
      <w:hyperlink r:id="rId7" w:anchor="block_140" w:history="1">
        <w:r>
          <w:rPr>
            <w:rStyle w:val="a4"/>
            <w:color w:val="3272C0"/>
          </w:rPr>
          <w:t>пункт 2 статьи 10</w:t>
        </w:r>
      </w:hyperlink>
      <w:r>
        <w:rPr>
          <w:color w:val="464C55"/>
        </w:rPr>
        <w:t xml:space="preserve"> Федерального закона от 17 сентября 1998 г. N 157-ФЗ "Об иммунопрофилактике инфекционных болезней";</w:t>
      </w:r>
    </w:p>
    <w:p w:rsidR="006936E1" w:rsidRDefault="006936E1" w:rsidP="006936E1">
      <w:pPr>
        <w:pStyle w:val="s1"/>
        <w:spacing w:before="0" w:beforeAutospacing="0" w:after="0" w:afterAutospacing="0" w:line="276" w:lineRule="auto"/>
        <w:ind w:firstLine="709"/>
        <w:jc w:val="both"/>
        <w:rPr>
          <w:color w:val="464C55"/>
        </w:rPr>
      </w:pPr>
      <w:hyperlink r:id="rId8" w:anchor="block_183" w:history="1">
        <w:r>
          <w:rPr>
            <w:rStyle w:val="a4"/>
            <w:color w:val="3272C0"/>
          </w:rPr>
          <w:t>пункт 18.3</w:t>
        </w:r>
      </w:hyperlink>
      <w:r>
        <w:rPr>
          <w:color w:val="464C55"/>
        </w:rPr>
        <w:t xml:space="preserve"> СП 3.1/3.2.3 146-13 "Общие требования по профилактике инфекционных и паразитарных болезней";</w:t>
      </w:r>
    </w:p>
    <w:p w:rsidR="006936E1" w:rsidRDefault="006936E1" w:rsidP="006936E1">
      <w:pPr>
        <w:pStyle w:val="s1"/>
        <w:spacing w:before="0" w:beforeAutospacing="0" w:after="0" w:afterAutospacing="0" w:line="276" w:lineRule="auto"/>
        <w:ind w:firstLine="709"/>
        <w:jc w:val="both"/>
        <w:rPr>
          <w:color w:val="464C55"/>
        </w:rPr>
      </w:pPr>
      <w:hyperlink r:id="rId9" w:history="1">
        <w:r>
          <w:rPr>
            <w:rStyle w:val="a4"/>
            <w:color w:val="3272C0"/>
          </w:rPr>
          <w:t>приказ</w:t>
        </w:r>
      </w:hyperlink>
      <w:r>
        <w:rPr>
          <w:color w:val="464C55"/>
        </w:rPr>
        <w:t xml:space="preserve"> Минздрава России от 21 марта 2014 г. N 125н "Об утверждении национального календаря профилактических прививок и календаря профилактических прививок по эпидемическим показаниям".</w:t>
      </w:r>
    </w:p>
    <w:p w:rsidR="006936E1" w:rsidRDefault="006936E1" w:rsidP="006936E1">
      <w:pPr>
        <w:pStyle w:val="s1"/>
        <w:spacing w:before="0" w:beforeAutospacing="0" w:after="0" w:afterAutospacing="0" w:line="276" w:lineRule="auto"/>
        <w:ind w:firstLine="709"/>
        <w:jc w:val="both"/>
        <w:rPr>
          <w:color w:val="464C55"/>
        </w:rPr>
      </w:pPr>
      <w:r>
        <w:rPr>
          <w:color w:val="464C55"/>
        </w:rPr>
        <w:t>3. Ознакомить работников, которые подлежат вакцинации, с приказом под роспись.</w:t>
      </w:r>
    </w:p>
    <w:p w:rsidR="006936E1" w:rsidRDefault="006936E1" w:rsidP="006936E1">
      <w:pPr>
        <w:pStyle w:val="s1"/>
        <w:spacing w:before="0" w:beforeAutospacing="0" w:after="0" w:afterAutospacing="0" w:line="276" w:lineRule="auto"/>
        <w:ind w:firstLine="709"/>
        <w:jc w:val="both"/>
        <w:rPr>
          <w:color w:val="464C55"/>
        </w:rPr>
      </w:pPr>
      <w:r>
        <w:rPr>
          <w:color w:val="464C55"/>
        </w:rPr>
        <w:t xml:space="preserve">4. Организовать прохождение вакцинации работниками централизовано или обеспечить работникам возможность в течение рабочего времени пройти вакцинацию самостоятельно </w:t>
      </w:r>
      <w:proofErr w:type="gramStart"/>
      <w:r>
        <w:rPr>
          <w:color w:val="464C55"/>
        </w:rPr>
        <w:t>с сохранением за работником заработной платы в период отсутствия на рабочем месте в связи</w:t>
      </w:r>
      <w:proofErr w:type="gramEnd"/>
      <w:r>
        <w:rPr>
          <w:color w:val="464C55"/>
        </w:rPr>
        <w:t xml:space="preserve"> с вакцинацией.</w:t>
      </w:r>
    </w:p>
    <w:p w:rsidR="006936E1" w:rsidRDefault="006936E1" w:rsidP="006936E1">
      <w:pPr>
        <w:pStyle w:val="s1"/>
        <w:spacing w:before="0" w:beforeAutospacing="0" w:after="0" w:afterAutospacing="0" w:line="276" w:lineRule="auto"/>
        <w:ind w:firstLine="709"/>
        <w:jc w:val="both"/>
        <w:rPr>
          <w:color w:val="464C55"/>
        </w:rPr>
      </w:pPr>
      <w:r>
        <w:rPr>
          <w:color w:val="464C55"/>
        </w:rPr>
        <w:t xml:space="preserve">5. </w:t>
      </w:r>
      <w:proofErr w:type="gramStart"/>
      <w:r>
        <w:rPr>
          <w:color w:val="464C55"/>
        </w:rPr>
        <w:t>Приказом</w:t>
      </w:r>
      <w:proofErr w:type="gramEnd"/>
      <w:r>
        <w:rPr>
          <w:color w:val="464C55"/>
        </w:rPr>
        <w:t xml:space="preserve"> возможно определить меры поддержки работников, прошедших вакцинацию.</w:t>
      </w:r>
    </w:p>
    <w:p w:rsidR="006936E1" w:rsidRDefault="006936E1" w:rsidP="006936E1">
      <w:pPr>
        <w:pStyle w:val="s1"/>
        <w:spacing w:before="0" w:beforeAutospacing="0" w:after="0" w:afterAutospacing="0" w:line="276" w:lineRule="auto"/>
        <w:ind w:firstLine="709"/>
        <w:jc w:val="both"/>
        <w:rPr>
          <w:color w:val="464C55"/>
        </w:rPr>
      </w:pPr>
      <w:r>
        <w:rPr>
          <w:color w:val="464C55"/>
        </w:rPr>
        <w:t>6. В случае отсутствия у работодателя документального подтверждения прохождения работником вакцинации к установленному сроку работодателю необходимо издать приказ об отстранении работника без сохранения заработной платы в случае отказа работника пройти вакцинацию без уважительной причины (при отсутствии сведений о противопоказаниях к вакцинации).</w:t>
      </w:r>
    </w:p>
    <w:p w:rsidR="006936E1" w:rsidRDefault="006936E1" w:rsidP="006936E1">
      <w:pPr>
        <w:pStyle w:val="s1"/>
        <w:spacing w:before="0" w:beforeAutospacing="0" w:after="0" w:afterAutospacing="0" w:line="276" w:lineRule="auto"/>
        <w:ind w:firstLine="709"/>
        <w:jc w:val="both"/>
        <w:rPr>
          <w:color w:val="464C55"/>
        </w:rPr>
      </w:pPr>
      <w:r>
        <w:rPr>
          <w:color w:val="464C55"/>
        </w:rPr>
        <w:lastRenderedPageBreak/>
        <w:t xml:space="preserve">Основание - </w:t>
      </w:r>
      <w:hyperlink r:id="rId10" w:anchor="block_76107" w:history="1">
        <w:r>
          <w:rPr>
            <w:rStyle w:val="a4"/>
            <w:color w:val="3272C0"/>
          </w:rPr>
          <w:t>абзац восьмой части первой статьи 76</w:t>
        </w:r>
      </w:hyperlink>
      <w:r>
        <w:rPr>
          <w:color w:val="464C55"/>
        </w:rPr>
        <w:t xml:space="preserve"> Трудового кодекса Российской Федерации, </w:t>
      </w:r>
      <w:hyperlink r:id="rId11" w:anchor="block_52" w:history="1">
        <w:r>
          <w:rPr>
            <w:rStyle w:val="a4"/>
            <w:color w:val="3272C0"/>
          </w:rPr>
          <w:t xml:space="preserve">пункт </w:t>
        </w:r>
        <w:r>
          <w:rPr>
            <w:rStyle w:val="a4"/>
            <w:color w:val="3272C0"/>
          </w:rPr>
          <w:t>2</w:t>
        </w:r>
        <w:r>
          <w:rPr>
            <w:rStyle w:val="a4"/>
            <w:color w:val="3272C0"/>
          </w:rPr>
          <w:t xml:space="preserve"> статьи 5</w:t>
        </w:r>
      </w:hyperlink>
      <w:r>
        <w:rPr>
          <w:color w:val="464C55"/>
        </w:rPr>
        <w:t xml:space="preserve"> Федерального закона от 17 сентября 1998 г. N 157 "Об иммунопрофилактике инфекционных болезней".</w:t>
      </w:r>
    </w:p>
    <w:p w:rsidR="006936E1" w:rsidRDefault="006936E1" w:rsidP="006936E1">
      <w:pPr>
        <w:pStyle w:val="s1"/>
        <w:spacing w:before="0" w:beforeAutospacing="0" w:after="0" w:afterAutospacing="0" w:line="276" w:lineRule="auto"/>
        <w:ind w:firstLine="709"/>
        <w:jc w:val="both"/>
        <w:rPr>
          <w:color w:val="464C55"/>
        </w:rPr>
      </w:pPr>
      <w:r>
        <w:rPr>
          <w:color w:val="464C55"/>
        </w:rPr>
        <w:t>Форму приказа об отстранении работника в связи с отказом проходить вакцинацию работодатель может разработать самостоятельно.</w:t>
      </w:r>
    </w:p>
    <w:p w:rsidR="006936E1" w:rsidRDefault="006936E1" w:rsidP="006936E1">
      <w:pPr>
        <w:pStyle w:val="s1"/>
        <w:spacing w:before="0" w:beforeAutospacing="0" w:after="0" w:afterAutospacing="0" w:line="276" w:lineRule="auto"/>
        <w:ind w:firstLine="709"/>
        <w:jc w:val="both"/>
        <w:rPr>
          <w:color w:val="464C55"/>
        </w:rPr>
      </w:pPr>
      <w:r>
        <w:rPr>
          <w:color w:val="464C55"/>
        </w:rPr>
        <w:t xml:space="preserve">В приказе необходимо указать фамилию, имя, отчество, должность работника, основания, по которым он отстраняется от работы, срок отстранения (на период </w:t>
      </w:r>
      <w:proofErr w:type="spellStart"/>
      <w:r>
        <w:rPr>
          <w:color w:val="464C55"/>
        </w:rPr>
        <w:t>эпиднеблагополучия</w:t>
      </w:r>
      <w:proofErr w:type="spellEnd"/>
      <w:r>
        <w:rPr>
          <w:color w:val="464C55"/>
        </w:rPr>
        <w:t>).</w:t>
      </w:r>
    </w:p>
    <w:p w:rsidR="006936E1" w:rsidRDefault="006936E1" w:rsidP="006936E1">
      <w:pPr>
        <w:pStyle w:val="s1"/>
        <w:spacing w:before="0" w:beforeAutospacing="0" w:after="0" w:afterAutospacing="0" w:line="276" w:lineRule="auto"/>
        <w:ind w:firstLine="709"/>
        <w:jc w:val="both"/>
        <w:rPr>
          <w:color w:val="464C55"/>
        </w:rPr>
      </w:pPr>
      <w:r>
        <w:rPr>
          <w:color w:val="464C55"/>
        </w:rPr>
        <w:t>7. В случае</w:t>
      </w:r>
      <w:proofErr w:type="gramStart"/>
      <w:r>
        <w:rPr>
          <w:color w:val="464C55"/>
        </w:rPr>
        <w:t>,</w:t>
      </w:r>
      <w:proofErr w:type="gramEnd"/>
      <w:r>
        <w:rPr>
          <w:color w:val="464C55"/>
        </w:rPr>
        <w:t xml:space="preserve"> если трудовая функция может быть выполнена дистанционно, работодатель вправе предложить работнику выполнение работы дистанционно либо по собственной инициативе работника временно перевести его на дистанционную работу в порядке и по основаниям, предусмотренным </w:t>
      </w:r>
      <w:hyperlink r:id="rId12" w:anchor="block_31209" w:history="1">
        <w:r>
          <w:rPr>
            <w:rStyle w:val="a4"/>
            <w:color w:val="3272C0"/>
          </w:rPr>
          <w:t>статьей 312.9</w:t>
        </w:r>
      </w:hyperlink>
      <w:r>
        <w:rPr>
          <w:color w:val="464C55"/>
        </w:rPr>
        <w:t xml:space="preserve"> Трудового кодекса Российской Федерации. Таким правом преимущественно необходимо воспользоваться в отношении работников, имеющих противопоказания к проведению профилактической прививки.</w:t>
      </w:r>
    </w:p>
    <w:p w:rsidR="006936E1" w:rsidRDefault="006936E1" w:rsidP="006936E1">
      <w:pPr>
        <w:pStyle w:val="s1"/>
        <w:spacing w:before="0" w:beforeAutospacing="0" w:after="0" w:afterAutospacing="0" w:line="276" w:lineRule="auto"/>
        <w:ind w:firstLine="709"/>
        <w:jc w:val="both"/>
        <w:rPr>
          <w:color w:val="464C55"/>
        </w:rPr>
      </w:pPr>
      <w:r>
        <w:rPr>
          <w:color w:val="464C55"/>
        </w:rPr>
        <w:t xml:space="preserve">8. Ознакомить работников, перечисленных в </w:t>
      </w:r>
      <w:hyperlink r:id="rId13" w:anchor="block_11006" w:history="1">
        <w:r>
          <w:rPr>
            <w:rStyle w:val="a4"/>
            <w:color w:val="3272C0"/>
          </w:rPr>
          <w:t>пункте 6</w:t>
        </w:r>
      </w:hyperlink>
      <w:r>
        <w:rPr>
          <w:color w:val="464C55"/>
        </w:rPr>
        <w:t>, с упомянутым приказом под роспись</w:t>
      </w:r>
    </w:p>
    <w:p w:rsidR="00D2439D" w:rsidRDefault="00D2439D" w:rsidP="006936E1">
      <w:pPr>
        <w:spacing w:after="0"/>
        <w:ind w:firstLine="709"/>
        <w:jc w:val="both"/>
      </w:pPr>
    </w:p>
    <w:sectPr w:rsidR="00D2439D" w:rsidSect="006936E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936E1"/>
    <w:rsid w:val="004D3FF0"/>
    <w:rsid w:val="006936E1"/>
    <w:rsid w:val="00AC4B1E"/>
    <w:rsid w:val="00D2439D"/>
    <w:rsid w:val="00D43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36E1"/>
    <w:pPr>
      <w:spacing w:before="100" w:beforeAutospacing="1" w:after="100" w:afterAutospacing="1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6936E1"/>
    <w:rPr>
      <w:color w:val="0000FF"/>
      <w:u w:val="single"/>
    </w:rPr>
  </w:style>
  <w:style w:type="paragraph" w:customStyle="1" w:styleId="s1">
    <w:name w:val="s_1"/>
    <w:basedOn w:val="a"/>
    <w:rsid w:val="00693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693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642564/dd1e1fe8e8e7af765af2ca714b01b223/" TargetMode="External"/><Relationship Id="rId13" Type="http://schemas.openxmlformats.org/officeDocument/2006/relationships/hyperlink" Target="http://base.garant.ru/401528680/67abc1e57262f972d86603225cd7149d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ase.garant.ru/12113020/3d3a9e2eb4f30c73ea6671464e2a54b5/" TargetMode="External"/><Relationship Id="rId12" Type="http://schemas.openxmlformats.org/officeDocument/2006/relationships/hyperlink" Target="http://base.garant.ru/12125268/13f2de16cc499a7a7daec30d15eaec92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se.garant.ru/12115118/afa6a9ba04392e1cfe1c09aeb8a7e5f4/" TargetMode="External"/><Relationship Id="rId11" Type="http://schemas.openxmlformats.org/officeDocument/2006/relationships/hyperlink" Target="http://base.garant.ru/12113020/5633a92d35b966c2ba2f1e859e7bdd69/" TargetMode="External"/><Relationship Id="rId5" Type="http://schemas.openxmlformats.org/officeDocument/2006/relationships/hyperlink" Target="http://base.garant.ru/12125268/ef67419dbaa01e4d228acc1d3cf42314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base.garant.ru/12125268/ef67419dbaa01e4d228acc1d3cf42314/" TargetMode="External"/><Relationship Id="rId4" Type="http://schemas.openxmlformats.org/officeDocument/2006/relationships/hyperlink" Target="http://base.garant.ru/12113020/5633a92d35b966c2ba2f1e859e7bdd69/" TargetMode="External"/><Relationship Id="rId9" Type="http://schemas.openxmlformats.org/officeDocument/2006/relationships/hyperlink" Target="http://base.garant.ru/70647158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Стрелец</dc:creator>
  <cp:lastModifiedBy>Стрелец</cp:lastModifiedBy>
  <cp:revision>3</cp:revision>
  <dcterms:created xsi:type="dcterms:W3CDTF">2021-10-18T02:14:00Z</dcterms:created>
  <dcterms:modified xsi:type="dcterms:W3CDTF">2021-10-18T02:29:00Z</dcterms:modified>
</cp:coreProperties>
</file>