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59C" w:rsidRPr="0036059C" w:rsidRDefault="0036059C" w:rsidP="0036059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36059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36059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36059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36059C">
        <w:rPr>
          <w:rFonts w:ascii="Tahoma" w:eastAsia="Times New Roman" w:hAnsi="Tahoma" w:cs="Tahoma"/>
          <w:b/>
          <w:bCs/>
          <w:caps/>
          <w:color w:val="000000"/>
          <w:sz w:val="15"/>
          <w:u w:val="single"/>
          <w:lang w:eastAsia="ru-RU"/>
        </w:rPr>
        <w:t>МАУ "РЕДАКЦИЯ ГАЗЕТЫ "ВЕСТИ"</w:t>
      </w:r>
      <w:r w:rsidRPr="0036059C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36059C" w:rsidRPr="0036059C" w:rsidRDefault="0036059C" w:rsidP="0036059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Грейдер, кадастр, субсидии" w:history="1">
        <w:r w:rsidRPr="0036059C">
          <w:rPr>
            <w:rFonts w:ascii="Tahoma" w:eastAsia="Times New Roman" w:hAnsi="Tahoma" w:cs="Tahoma"/>
            <w:b/>
            <w:bCs/>
            <w:color w:val="176AD0"/>
            <w:sz w:val="27"/>
            <w:u w:val="single"/>
            <w:lang w:eastAsia="ru-RU"/>
          </w:rPr>
          <w:t>Грейдер, кадастр, субсидии</w:t>
        </w:r>
      </w:hyperlink>
    </w:p>
    <w:p w:rsidR="0036059C" w:rsidRPr="0036059C" w:rsidRDefault="0036059C" w:rsidP="0036059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36059C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19.06.2024</w:t>
      </w:r>
    </w:p>
    <w:p w:rsidR="0036059C" w:rsidRPr="0036059C" w:rsidRDefault="0036059C" w:rsidP="0036059C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143000"/>
            <wp:effectExtent l="19050" t="0" r="0" b="0"/>
            <wp:docPr id="1" name="Рисунок 1" descr="Комплексные кадастровые работы начнутся с Углекаменска и продолжатся в округе в ближайшие год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мплексные кадастровые работы начнутся с Углекаменска и продолжатся в округе в ближайшие год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Изменения в местный бюджет, Правила землепользования и застройки, семь ходатайств на награждение супружеских пар с большим стажем семейной жизни одобрили депутаты Думы ПГО на прошлой неделе.</w:t>
      </w:r>
    </w:p>
    <w:p w:rsidR="0036059C" w:rsidRPr="0036059C" w:rsidRDefault="0036059C" w:rsidP="0036059C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На заседании Думы Партизанского городского округа в пятницу, 14 июня, первым вопросом участники рассмотрели проект решения о внесении изменений в бюджет территории.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gram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Как рассказал присутствующим первый заместитель главы муниципалитета Сергей Юдин, в частности, в рамках муниципальной программы «Обеспечение градостроительной деятельности» субсидия из краевого бюджета в размере более двух с половиной миллионов рублей будет направлена на проведение комплексных кадастровых работ:</w:t>
      </w:r>
      <w:proofErr w:type="gram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— На сегодняшний день правительством Российской Федерации принято решение о том, что каждое здание, участок дороги, все, что нанесено на публичную кадастровую карту, должно </w:t>
      </w:r>
      <w:proofErr w:type="gram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стоять на учете</w:t>
      </w:r>
      <w:proofErr w:type="gram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иметь границы. </w:t>
      </w:r>
      <w:proofErr w:type="gram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На это предусматриваются федеральные средства с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софинансированием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из регионального и муниципального бюджетов.</w:t>
      </w:r>
      <w:proofErr w:type="gram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За ближайшие три-пять лет и в нашем округе будут проведены такие работы, начать их планируется с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Углекаменска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 В общей сложности на эти цели для нашей территории предусматривается 93 миллиона рублей, подрядчика определят по итогам аукциона.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По словам содокладчика, председателя Контрольно-счетной палаты ПГО Елены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Житяйкиной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это </w:t>
      </w:r>
      <w:proofErr w:type="gram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очень нужная</w:t>
      </w:r>
      <w:proofErr w:type="gram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работа — такие меры помогут привести в соответствие кадастровые кварталы и узаконить земельные участки, что будет способствовать пополнению местного бюджета. Сегодня граждане перед получением разрешения на использование участка, выкупом или арендой земли самостоятельно обращаются к кадастровым инженерам, чтобы произвести топографическую съемку и уточнить границы.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 программе «Дорожная деятельность» предусматривается перераспределение финансов для приобретения грейдера и навесного оборудования на тракторы «Городского хозяйства», а также на новое направление – инвентаризацию кладбищ округа. По словам Сергея Сергеевича, это также федеральные требования. Сведения обо всех захоронениях в стране должны быть внесены в единую электронную базу данных: фамилия, имя, отчество, географические координаты, тип благоустройства, наличие оградки, мемориальной плиты и прочее. Программа рассчитана на несколько лет.</w:t>
      </w:r>
    </w:p>
    <w:p w:rsidR="0036059C" w:rsidRPr="0036059C" w:rsidRDefault="0036059C" w:rsidP="0036059C">
      <w:pPr>
        <w:shd w:val="clear" w:color="auto" w:fill="FFFFFF"/>
        <w:spacing w:after="60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Также средства местного бюджета будут направлены на оплату охраны и содержания переданного на баланс школы №1 здания по улице Партизанской, 110, на компенсацию 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родительской платы в детсадах для семей участников СВО. И на меры поддержки работников бывшего «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Горхоза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», обанкротившегося в 2019 году, — более 700 тысяч рублей, соответствующее решение о выплатах было принято на предыдущем заседании Думы.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 результате корректировок параметры местного бюджета на 2024 год составят по доходам более 1,7 миллиарда рублей.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Внесены изменения в Правила землепользования и застройки, в частности, необходимые для будущего строительства нового спортивного объекта – открытого бассейна возле гребной базы «Олимпийская».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Согласованы границы нового территориального самоуправления «Березовая роща» в районе улицы Мирошниченко.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Депутаты приняли решение: кому в нынешнем году будет присвоен почетный знак Приморского края «Семейная доблесть». Для нашего муниципалитета установлена зависящая от численности населения квота в семь семей, но ходатайств подается гораздо больше, ведь в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Партизанске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селах округа проживает много пар со стажем супружеской жизни не менее полувека, достойно воспитавших детей и внуков, имеющих значительные достижения в труде и общественной деятельности. И на этот раз выбор был непростым, равно как и в прошлом году. Но у тех кандидатов, кто направлял документы в Думу и не получил награду, есть право подать их вновь в течение года после юбилея свадьбы.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этом году будут награждены Нина и Валентин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Штоп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Анна и Игорь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Рычковы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Алла и Михаил </w:t>
      </w:r>
      <w:proofErr w:type="spellStart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Джемесюк</w:t>
      </w:r>
      <w:proofErr w:type="spellEnd"/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Наталья и Владимир Харисовы, Лидия и Владимир Крюковы, Валентина и Василий Устиновы, Тамара и Василий Бурша.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Внесены изменения в состав Молодежного парламента на основании поступивших заявлений от его двух участников, отправляющихся на срочную службу в армию.</w:t>
      </w:r>
      <w:r w:rsidRPr="0036059C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После рассмотрения повестки народные избранники обсудили с присутствовавшим на заседании депутатом Законодательного Собрания Приморского края Александром Сорокиным, каким образом они могут со своей стороны повлиять на обеспечение качественной питьевой водой и медицинское обслуживание населения округа. Совместную работу в этом направлении депутаты готовы продолжать, поскольку жалоб и обращений от жителей по этому поводу поступает немало.</w:t>
      </w:r>
    </w:p>
    <w:p w:rsidR="0036059C" w:rsidRPr="0036059C" w:rsidRDefault="0036059C" w:rsidP="0036059C">
      <w:pPr>
        <w:shd w:val="clear" w:color="auto" w:fill="FFFFFF"/>
        <w:spacing w:after="60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6059C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Анна СЕРГИЕНКО</w:t>
      </w:r>
    </w:p>
    <w:p w:rsidR="00FE700B" w:rsidRDefault="00FE700B"/>
    <w:p w:rsidR="0036059C" w:rsidRDefault="0036059C">
      <w:r w:rsidRPr="0036059C">
        <w:t>https://partizansk-vesti.ru/duma/grejder-kadastr-subsidii/</w:t>
      </w:r>
    </w:p>
    <w:sectPr w:rsidR="0036059C" w:rsidSect="00FE7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59C"/>
    <w:rsid w:val="0036059C"/>
    <w:rsid w:val="00FE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0B"/>
  </w:style>
  <w:style w:type="paragraph" w:styleId="2">
    <w:name w:val="heading 2"/>
    <w:basedOn w:val="a"/>
    <w:link w:val="20"/>
    <w:uiPriority w:val="9"/>
    <w:qFormat/>
    <w:rsid w:val="003605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05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6059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60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059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019">
                  <w:marLeft w:val="3450"/>
                  <w:marRight w:val="345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3444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6/DSC08396.jpg" TargetMode="External"/><Relationship Id="rId4" Type="http://schemas.openxmlformats.org/officeDocument/2006/relationships/hyperlink" Target="https://partizansk-vesti.ru/duma/grejder-kadastr-subsid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2024-06-26T07:24:00Z</dcterms:created>
  <dcterms:modified xsi:type="dcterms:W3CDTF">2024-06-26T07:25:00Z</dcterms:modified>
</cp:coreProperties>
</file>